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62A1D" w14:textId="77777777" w:rsidR="00C81E00" w:rsidRPr="000776C2" w:rsidRDefault="00C81E00" w:rsidP="00FF69C6">
      <w:pPr>
        <w:tabs>
          <w:tab w:val="clear" w:pos="4419"/>
          <w:tab w:val="clear" w:pos="8838"/>
          <w:tab w:val="left" w:pos="1395"/>
        </w:tabs>
        <w:jc w:val="center"/>
        <w:rPr>
          <w:rFonts w:ascii="Gotham Book" w:hAnsi="Gotham Book"/>
          <w:b/>
        </w:rPr>
      </w:pPr>
      <w:r w:rsidRPr="000776C2">
        <w:rPr>
          <w:rFonts w:ascii="Gotham Book" w:hAnsi="Gotham Book"/>
          <w:b/>
        </w:rPr>
        <w:t xml:space="preserve">Declaratoria de </w:t>
      </w:r>
      <w:proofErr w:type="spellStart"/>
      <w:r w:rsidRPr="000776C2">
        <w:rPr>
          <w:rFonts w:ascii="Gotham Book" w:hAnsi="Gotham Book"/>
          <w:b/>
        </w:rPr>
        <w:t>Prevaloración</w:t>
      </w:r>
      <w:proofErr w:type="spellEnd"/>
      <w:r w:rsidRPr="000776C2">
        <w:rPr>
          <w:rFonts w:ascii="Gotham Book" w:hAnsi="Gotham Book"/>
          <w:b/>
        </w:rPr>
        <w:t xml:space="preserve"> Documental para Transferencia Secundaria</w:t>
      </w:r>
    </w:p>
    <w:p w14:paraId="720A8B30" w14:textId="77777777" w:rsidR="00C81E00" w:rsidRDefault="00C81E00" w:rsidP="00C81E00">
      <w:pPr>
        <w:tabs>
          <w:tab w:val="clear" w:pos="4419"/>
          <w:tab w:val="clear" w:pos="8838"/>
          <w:tab w:val="left" w:pos="1395"/>
        </w:tabs>
        <w:jc w:val="center"/>
        <w:rPr>
          <w:rFonts w:ascii="Gotham Book" w:hAnsi="Gotham Book"/>
          <w:sz w:val="22"/>
          <w:szCs w:val="22"/>
        </w:rPr>
      </w:pPr>
    </w:p>
    <w:p w14:paraId="70B7BF9D" w14:textId="77777777" w:rsidR="00C81E00" w:rsidRPr="001916BC" w:rsidRDefault="00C81E00" w:rsidP="00C81E00">
      <w:pPr>
        <w:tabs>
          <w:tab w:val="clear" w:pos="4419"/>
          <w:tab w:val="clear" w:pos="8838"/>
          <w:tab w:val="left" w:pos="1395"/>
        </w:tabs>
        <w:jc w:val="center"/>
        <w:rPr>
          <w:rFonts w:ascii="Gotham Book" w:hAnsi="Gotham Book"/>
          <w:sz w:val="22"/>
          <w:szCs w:val="22"/>
        </w:rPr>
      </w:pPr>
    </w:p>
    <w:p w14:paraId="198AA135" w14:textId="77777777" w:rsidR="00C81E00" w:rsidRDefault="00C81E00" w:rsidP="00C81E00">
      <w:pPr>
        <w:tabs>
          <w:tab w:val="clear" w:pos="4419"/>
          <w:tab w:val="clear" w:pos="8838"/>
          <w:tab w:val="left" w:pos="1395"/>
        </w:tabs>
        <w:jc w:val="right"/>
        <w:rPr>
          <w:rFonts w:ascii="Gotham Book" w:hAnsi="Gotham Book"/>
          <w:sz w:val="22"/>
          <w:szCs w:val="22"/>
        </w:rPr>
      </w:pPr>
      <w:r w:rsidRPr="001916BC">
        <w:rPr>
          <w:rFonts w:ascii="Gotham Book" w:hAnsi="Gotham Book"/>
          <w:sz w:val="22"/>
          <w:szCs w:val="22"/>
        </w:rPr>
        <w:t>Lugar y fecha</w:t>
      </w:r>
    </w:p>
    <w:p w14:paraId="76572FF7" w14:textId="77777777" w:rsidR="00C81E00" w:rsidRDefault="00C81E00" w:rsidP="00C81E00">
      <w:pPr>
        <w:tabs>
          <w:tab w:val="clear" w:pos="4419"/>
          <w:tab w:val="clear" w:pos="8838"/>
          <w:tab w:val="left" w:pos="1395"/>
        </w:tabs>
        <w:jc w:val="right"/>
        <w:rPr>
          <w:rFonts w:ascii="Gotham Book" w:hAnsi="Gotham Book"/>
          <w:sz w:val="22"/>
          <w:szCs w:val="22"/>
        </w:rPr>
      </w:pPr>
    </w:p>
    <w:p w14:paraId="09D7FC0A" w14:textId="77777777" w:rsidR="00C81E00" w:rsidRPr="004A3AA9" w:rsidRDefault="00C81E00" w:rsidP="00C81E00">
      <w:pPr>
        <w:tabs>
          <w:tab w:val="clear" w:pos="4419"/>
          <w:tab w:val="clear" w:pos="8838"/>
          <w:tab w:val="left" w:pos="1395"/>
        </w:tabs>
        <w:jc w:val="both"/>
        <w:rPr>
          <w:rFonts w:ascii="Gotham Book" w:hAnsi="Gotham Book"/>
          <w:sz w:val="22"/>
          <w:szCs w:val="22"/>
        </w:rPr>
      </w:pPr>
      <w:r w:rsidRPr="004A3AA9">
        <w:rPr>
          <w:rFonts w:ascii="Gotham Book" w:hAnsi="Gotham Book"/>
          <w:sz w:val="22"/>
          <w:szCs w:val="22"/>
        </w:rPr>
        <w:t xml:space="preserve">Se declara, bajo protesta de decir verdad, que el Inventario de Transferencia Secundaria (F-01) que respalda los expedientes cuya </w:t>
      </w:r>
      <w:r w:rsidRPr="004A3AA9">
        <w:rPr>
          <w:rFonts w:ascii="Gotham Book" w:hAnsi="Gotham Book"/>
          <w:b/>
          <w:bCs/>
          <w:sz w:val="22"/>
          <w:szCs w:val="22"/>
        </w:rPr>
        <w:t>Transferencia Secundaria</w:t>
      </w:r>
      <w:r w:rsidRPr="004A3AA9">
        <w:rPr>
          <w:rFonts w:ascii="Gotham Book" w:hAnsi="Gotham Book"/>
          <w:sz w:val="22"/>
          <w:szCs w:val="22"/>
        </w:rPr>
        <w:t xml:space="preserve"> se promueve consta de </w:t>
      </w:r>
      <w:r w:rsidRPr="005C68CA">
        <w:rPr>
          <w:rFonts w:ascii="Gotham Book" w:hAnsi="Gotham Book"/>
          <w:b/>
          <w:bCs/>
          <w:sz w:val="22"/>
          <w:szCs w:val="22"/>
        </w:rPr>
        <w:t>(total)</w:t>
      </w:r>
      <w:r w:rsidRPr="004A3AA9">
        <w:rPr>
          <w:rFonts w:ascii="Gotham Book" w:hAnsi="Gotham Book"/>
          <w:sz w:val="22"/>
          <w:szCs w:val="22"/>
        </w:rPr>
        <w:t xml:space="preserve"> fojas, las cuales amparan la documentación procedente de </w:t>
      </w:r>
      <w:r w:rsidRPr="005C68CA">
        <w:rPr>
          <w:rFonts w:ascii="Gotham Book" w:hAnsi="Gotham Book"/>
          <w:b/>
          <w:bCs/>
          <w:sz w:val="22"/>
          <w:szCs w:val="22"/>
        </w:rPr>
        <w:t>(área productora)</w:t>
      </w:r>
      <w:r w:rsidRPr="005C68CA">
        <w:rPr>
          <w:rFonts w:ascii="Gotham Book" w:hAnsi="Gotham Book"/>
          <w:sz w:val="22"/>
          <w:szCs w:val="22"/>
        </w:rPr>
        <w:t xml:space="preserve">, </w:t>
      </w:r>
      <w:r w:rsidRPr="004A3AA9">
        <w:rPr>
          <w:rFonts w:ascii="Gotham Book" w:hAnsi="Gotham Book"/>
          <w:sz w:val="22"/>
          <w:szCs w:val="22"/>
        </w:rPr>
        <w:t xml:space="preserve">adscrita a la (unidad administrativa). </w:t>
      </w:r>
    </w:p>
    <w:p w14:paraId="3DECAEED" w14:textId="77777777" w:rsidR="00C81E00" w:rsidRPr="004A3AA9" w:rsidRDefault="00C81E00" w:rsidP="00C81E00">
      <w:pPr>
        <w:tabs>
          <w:tab w:val="clear" w:pos="4419"/>
          <w:tab w:val="clear" w:pos="8838"/>
          <w:tab w:val="left" w:pos="1395"/>
        </w:tabs>
        <w:jc w:val="both"/>
        <w:rPr>
          <w:rFonts w:ascii="Gotham Book" w:hAnsi="Gotham Book"/>
          <w:sz w:val="22"/>
          <w:szCs w:val="22"/>
        </w:rPr>
      </w:pPr>
    </w:p>
    <w:p w14:paraId="3BFF82C7" w14:textId="77777777" w:rsidR="00C81E00" w:rsidRPr="001916BC" w:rsidRDefault="00C81E00" w:rsidP="00C81E00">
      <w:pPr>
        <w:tabs>
          <w:tab w:val="clear" w:pos="4419"/>
          <w:tab w:val="clear" w:pos="8838"/>
          <w:tab w:val="left" w:pos="1395"/>
        </w:tabs>
        <w:jc w:val="both"/>
        <w:rPr>
          <w:rFonts w:ascii="Gotham Book" w:hAnsi="Gotham Book"/>
          <w:sz w:val="22"/>
          <w:szCs w:val="22"/>
        </w:rPr>
      </w:pPr>
      <w:r w:rsidRPr="004A3AA9">
        <w:rPr>
          <w:rFonts w:ascii="Gotham Book" w:hAnsi="Gotham Book"/>
          <w:sz w:val="22"/>
          <w:szCs w:val="22"/>
        </w:rPr>
        <w:t>La presente Transferencia Secundaria se realiza con base en la caducidad de los plazos de conservación establecidos en el Catálogo de Disposición Documental (CADIDO) vigente, una vez que los expedientes concluyeron su vigencia documental en el Archivo de Concentración y fueron sometidos al proceso de prevaloración documental conforme a las disposiciones archivísticas aplicables.</w:t>
      </w:r>
    </w:p>
    <w:p w14:paraId="5448ED79" w14:textId="77777777" w:rsidR="00C81E00" w:rsidRDefault="00C81E00" w:rsidP="00C81E00">
      <w:pPr>
        <w:tabs>
          <w:tab w:val="clear" w:pos="4419"/>
          <w:tab w:val="clear" w:pos="8838"/>
          <w:tab w:val="left" w:pos="1395"/>
        </w:tabs>
        <w:jc w:val="both"/>
        <w:rPr>
          <w:rFonts w:ascii="Gotham Book" w:hAnsi="Gotham Book"/>
          <w:sz w:val="22"/>
          <w:szCs w:val="22"/>
        </w:rPr>
      </w:pPr>
    </w:p>
    <w:p w14:paraId="0CCB2B5A" w14:textId="77777777" w:rsidR="00C81E00" w:rsidRDefault="00C81E00" w:rsidP="00C81E00">
      <w:pPr>
        <w:tabs>
          <w:tab w:val="clear" w:pos="4419"/>
          <w:tab w:val="clear" w:pos="8838"/>
          <w:tab w:val="left" w:pos="1395"/>
        </w:tabs>
        <w:jc w:val="both"/>
        <w:rPr>
          <w:rFonts w:ascii="Gotham Book" w:hAnsi="Gotham Book"/>
          <w:sz w:val="22"/>
          <w:szCs w:val="22"/>
        </w:rPr>
      </w:pPr>
      <w:r w:rsidRPr="003A332A">
        <w:rPr>
          <w:rFonts w:ascii="Gotham Book" w:hAnsi="Gotham Book"/>
          <w:sz w:val="22"/>
          <w:szCs w:val="22"/>
        </w:rPr>
        <w:t xml:space="preserve">Derivado del proceso de prevaloración documental realizado por el Grupo Interdisciplinario de Archivos, en conjunto con la persona Titular de la Unidad Administrativa correspondiente, se determinó que los expedientes objeto de esta declaratoria conservan valores secundarios de carácter histórico, testimonial, </w:t>
      </w:r>
      <w:proofErr w:type="spellStart"/>
      <w:r w:rsidRPr="003A332A">
        <w:rPr>
          <w:rFonts w:ascii="Gotham Book" w:hAnsi="Gotham Book"/>
          <w:sz w:val="22"/>
          <w:szCs w:val="22"/>
        </w:rPr>
        <w:t>evidencial</w:t>
      </w:r>
      <w:proofErr w:type="spellEnd"/>
      <w:r w:rsidRPr="003A332A">
        <w:rPr>
          <w:rFonts w:ascii="Gotham Book" w:hAnsi="Gotham Book"/>
          <w:sz w:val="22"/>
          <w:szCs w:val="22"/>
        </w:rPr>
        <w:t xml:space="preserve"> e informativo, por lo que resulta procedente su conservación permanente mediante Transferencia Secundaria al Archivo Histórico.</w:t>
      </w:r>
    </w:p>
    <w:p w14:paraId="694AE0DA" w14:textId="77777777" w:rsidR="00C81E00" w:rsidRPr="007A06B2" w:rsidRDefault="00C81E00" w:rsidP="00C81E00">
      <w:pPr>
        <w:tabs>
          <w:tab w:val="clear" w:pos="4419"/>
          <w:tab w:val="clear" w:pos="8838"/>
          <w:tab w:val="left" w:pos="1395"/>
        </w:tabs>
        <w:jc w:val="both"/>
        <w:rPr>
          <w:rFonts w:ascii="Gotham Book" w:hAnsi="Gotham Book"/>
          <w:sz w:val="22"/>
          <w:szCs w:val="22"/>
        </w:rPr>
      </w:pPr>
    </w:p>
    <w:p w14:paraId="78A0FE22" w14:textId="77777777" w:rsidR="00C81E00" w:rsidRPr="007A06B2" w:rsidRDefault="00C81E00" w:rsidP="00C81E00">
      <w:pPr>
        <w:tabs>
          <w:tab w:val="clear" w:pos="4419"/>
          <w:tab w:val="clear" w:pos="8838"/>
          <w:tab w:val="left" w:pos="1395"/>
        </w:tabs>
        <w:jc w:val="both"/>
        <w:rPr>
          <w:rFonts w:ascii="Gotham Book" w:hAnsi="Gotham Book"/>
          <w:sz w:val="22"/>
          <w:szCs w:val="22"/>
        </w:rPr>
      </w:pPr>
      <w:r w:rsidRPr="007A06B2">
        <w:rPr>
          <w:rFonts w:ascii="Gotham Book" w:hAnsi="Gotham Book"/>
          <w:sz w:val="22"/>
          <w:szCs w:val="22"/>
        </w:rPr>
        <w:t xml:space="preserve">Asimismo, se verificó que el Inventario de Transferencia Secundaria corresponde plenamente con los expedientes físicos, identificándose </w:t>
      </w:r>
      <w:r w:rsidRPr="005C68CA">
        <w:rPr>
          <w:rFonts w:ascii="Gotham Book" w:hAnsi="Gotham Book"/>
          <w:b/>
          <w:bCs/>
          <w:sz w:val="22"/>
          <w:szCs w:val="22"/>
        </w:rPr>
        <w:t>(total)</w:t>
      </w:r>
      <w:r>
        <w:rPr>
          <w:rFonts w:ascii="Gotham Book" w:hAnsi="Gotham Book"/>
          <w:sz w:val="22"/>
          <w:szCs w:val="22"/>
        </w:rPr>
        <w:t xml:space="preserve"> </w:t>
      </w:r>
      <w:r w:rsidRPr="007A06B2">
        <w:rPr>
          <w:rFonts w:ascii="Gotham Book" w:hAnsi="Gotham Book"/>
          <w:sz w:val="22"/>
          <w:szCs w:val="22"/>
        </w:rPr>
        <w:t xml:space="preserve">expedientes, integrados en </w:t>
      </w:r>
      <w:r w:rsidRPr="005C68CA">
        <w:rPr>
          <w:rFonts w:ascii="Gotham Book" w:hAnsi="Gotham Book"/>
          <w:b/>
          <w:bCs/>
          <w:sz w:val="22"/>
          <w:szCs w:val="22"/>
        </w:rPr>
        <w:t>(total)</w:t>
      </w:r>
      <w:r>
        <w:rPr>
          <w:rFonts w:ascii="Gotham Book" w:hAnsi="Gotham Book"/>
          <w:sz w:val="22"/>
          <w:szCs w:val="22"/>
        </w:rPr>
        <w:t xml:space="preserve"> cajas o </w:t>
      </w:r>
      <w:r w:rsidRPr="007A06B2">
        <w:rPr>
          <w:rFonts w:ascii="Gotham Book" w:hAnsi="Gotham Book"/>
          <w:sz w:val="22"/>
          <w:szCs w:val="22"/>
        </w:rPr>
        <w:t xml:space="preserve">paquetes archivísticos, que abarcan el periodo comprendido entre </w:t>
      </w:r>
      <w:r w:rsidRPr="005C68CA">
        <w:rPr>
          <w:rFonts w:ascii="Gotham Book" w:hAnsi="Gotham Book"/>
          <w:b/>
          <w:bCs/>
          <w:sz w:val="22"/>
          <w:szCs w:val="22"/>
        </w:rPr>
        <w:t>(fechas extremas)</w:t>
      </w:r>
      <w:r w:rsidRPr="007A06B2">
        <w:rPr>
          <w:rFonts w:ascii="Gotham Book" w:hAnsi="Gotham Book"/>
          <w:sz w:val="22"/>
          <w:szCs w:val="22"/>
        </w:rPr>
        <w:t>,</w:t>
      </w:r>
      <w:r>
        <w:rPr>
          <w:rFonts w:ascii="Gotham Book" w:hAnsi="Gotham Book"/>
          <w:sz w:val="22"/>
          <w:szCs w:val="22"/>
        </w:rPr>
        <w:t xml:space="preserve"> con un peso aproximado de </w:t>
      </w:r>
      <w:r w:rsidRPr="005C68CA">
        <w:rPr>
          <w:rFonts w:ascii="Gotham Book" w:hAnsi="Gotham Book"/>
          <w:b/>
          <w:bCs/>
          <w:sz w:val="22"/>
          <w:szCs w:val="22"/>
        </w:rPr>
        <w:t>(total)</w:t>
      </w:r>
      <w:r>
        <w:rPr>
          <w:rFonts w:ascii="Gotham Book" w:hAnsi="Gotham Book"/>
          <w:sz w:val="22"/>
          <w:szCs w:val="22"/>
        </w:rPr>
        <w:t xml:space="preserve"> kilogramos equivalentes a </w:t>
      </w:r>
      <w:r w:rsidRPr="005C68CA">
        <w:rPr>
          <w:rFonts w:ascii="Gotham Book" w:hAnsi="Gotham Book"/>
          <w:b/>
          <w:bCs/>
          <w:sz w:val="22"/>
          <w:szCs w:val="22"/>
        </w:rPr>
        <w:t>(total)</w:t>
      </w:r>
      <w:r>
        <w:rPr>
          <w:rFonts w:ascii="Gotham Book" w:hAnsi="Gotham Book"/>
          <w:sz w:val="22"/>
          <w:szCs w:val="22"/>
        </w:rPr>
        <w:t xml:space="preserve"> metros lineales de documentación </w:t>
      </w:r>
      <w:r w:rsidRPr="007A06B2">
        <w:rPr>
          <w:rFonts w:ascii="Gotham Book" w:hAnsi="Gotham Book"/>
          <w:sz w:val="22"/>
          <w:szCs w:val="22"/>
        </w:rPr>
        <w:t>mismos</w:t>
      </w:r>
      <w:r>
        <w:rPr>
          <w:rFonts w:ascii="Gotham Book" w:hAnsi="Gotham Book"/>
          <w:sz w:val="22"/>
          <w:szCs w:val="22"/>
        </w:rPr>
        <w:t xml:space="preserve"> </w:t>
      </w:r>
      <w:r w:rsidRPr="007A06B2">
        <w:rPr>
          <w:rFonts w:ascii="Gotham Book" w:hAnsi="Gotham Book"/>
          <w:sz w:val="22"/>
          <w:szCs w:val="22"/>
        </w:rPr>
        <w:t>que cumplen con los requisitos archivísticos establecidos para su conservación permanente.</w:t>
      </w:r>
    </w:p>
    <w:p w14:paraId="5342509E" w14:textId="77777777" w:rsidR="00C81E00" w:rsidRPr="007A06B2" w:rsidRDefault="00C81E00" w:rsidP="00C81E00">
      <w:pPr>
        <w:tabs>
          <w:tab w:val="clear" w:pos="4419"/>
          <w:tab w:val="clear" w:pos="8838"/>
          <w:tab w:val="left" w:pos="1395"/>
        </w:tabs>
        <w:jc w:val="both"/>
        <w:rPr>
          <w:rFonts w:ascii="Gotham Book" w:hAnsi="Gotham Book"/>
          <w:sz w:val="22"/>
          <w:szCs w:val="22"/>
        </w:rPr>
      </w:pPr>
    </w:p>
    <w:p w14:paraId="321B9763" w14:textId="77777777" w:rsidR="00C81E00" w:rsidRPr="001916BC" w:rsidRDefault="00C81E00" w:rsidP="00C81E00">
      <w:pPr>
        <w:tabs>
          <w:tab w:val="clear" w:pos="4419"/>
          <w:tab w:val="clear" w:pos="8838"/>
          <w:tab w:val="left" w:pos="1395"/>
        </w:tabs>
        <w:jc w:val="both"/>
        <w:rPr>
          <w:rFonts w:ascii="Gotham Book" w:hAnsi="Gotham Book"/>
          <w:sz w:val="22"/>
          <w:szCs w:val="22"/>
        </w:rPr>
      </w:pPr>
      <w:r w:rsidRPr="007A06B2">
        <w:rPr>
          <w:rFonts w:ascii="Gotham Book" w:hAnsi="Gotham Book"/>
          <w:sz w:val="22"/>
          <w:szCs w:val="22"/>
        </w:rPr>
        <w:t>Con base en lo anterior, se declara procedente la Transferencia Secundaria de los expedientes descritos en el Inventario de Transferencia Secundaria, para su incorporación al Archivo Histórico, a efecto de garantizar su preservación, organización, consulta y conservación como parte del patrimonio documental del H. Ayuntamiento de Coatepec.</w:t>
      </w:r>
    </w:p>
    <w:p w14:paraId="678B9092" w14:textId="77777777" w:rsidR="00C81E00" w:rsidRPr="001916BC" w:rsidRDefault="00C81E00" w:rsidP="00C81E00">
      <w:pPr>
        <w:tabs>
          <w:tab w:val="clear" w:pos="4419"/>
          <w:tab w:val="clear" w:pos="8838"/>
          <w:tab w:val="left" w:pos="1395"/>
        </w:tabs>
        <w:rPr>
          <w:rFonts w:ascii="Gotham Book" w:hAnsi="Gotham Book"/>
          <w:sz w:val="22"/>
          <w:szCs w:val="22"/>
        </w:rPr>
      </w:pPr>
    </w:p>
    <w:tbl>
      <w:tblPr>
        <w:tblStyle w:val="Tablaconcuadrcula"/>
        <w:tblW w:w="5000" w:type="pct"/>
        <w:tblLook w:val="04A0" w:firstRow="1" w:lastRow="0" w:firstColumn="1" w:lastColumn="0" w:noHBand="0" w:noVBand="1"/>
      </w:tblPr>
      <w:tblGrid>
        <w:gridCol w:w="3122"/>
        <w:gridCol w:w="3421"/>
        <w:gridCol w:w="3419"/>
      </w:tblGrid>
      <w:tr w:rsidR="00C81E00" w:rsidRPr="001916BC" w14:paraId="5D400A08" w14:textId="77777777" w:rsidTr="00B35AAD">
        <w:tc>
          <w:tcPr>
            <w:tcW w:w="1567" w:type="pct"/>
            <w:shd w:val="clear" w:color="auto" w:fill="D1D1D1" w:themeFill="background2" w:themeFillShade="E6"/>
          </w:tcPr>
          <w:p w14:paraId="7036288C" w14:textId="77777777" w:rsidR="00C81E00" w:rsidRPr="001916BC" w:rsidRDefault="00C81E00" w:rsidP="00B35AAD">
            <w:pPr>
              <w:tabs>
                <w:tab w:val="clear" w:pos="4419"/>
                <w:tab w:val="clear" w:pos="8838"/>
                <w:tab w:val="left" w:pos="1395"/>
              </w:tabs>
              <w:jc w:val="center"/>
              <w:rPr>
                <w:rFonts w:ascii="Gotham Book" w:hAnsi="Gotham Book"/>
                <w:b/>
                <w:sz w:val="22"/>
                <w:szCs w:val="22"/>
              </w:rPr>
            </w:pPr>
            <w:r w:rsidRPr="001916BC">
              <w:rPr>
                <w:rFonts w:ascii="Gotham Book" w:hAnsi="Gotham Book"/>
                <w:b/>
                <w:sz w:val="22"/>
                <w:szCs w:val="22"/>
              </w:rPr>
              <w:t>Elaboró</w:t>
            </w:r>
          </w:p>
        </w:tc>
        <w:tc>
          <w:tcPr>
            <w:tcW w:w="1717" w:type="pct"/>
            <w:shd w:val="clear" w:color="auto" w:fill="D1D1D1" w:themeFill="background2" w:themeFillShade="E6"/>
          </w:tcPr>
          <w:p w14:paraId="68BE7832" w14:textId="77777777" w:rsidR="00C81E00" w:rsidRPr="001916BC" w:rsidRDefault="00C81E00" w:rsidP="00B35AAD">
            <w:pPr>
              <w:tabs>
                <w:tab w:val="clear" w:pos="4419"/>
                <w:tab w:val="clear" w:pos="8838"/>
                <w:tab w:val="left" w:pos="1395"/>
              </w:tabs>
              <w:jc w:val="center"/>
              <w:rPr>
                <w:rFonts w:ascii="Gotham Book" w:hAnsi="Gotham Book"/>
                <w:b/>
                <w:sz w:val="22"/>
                <w:szCs w:val="22"/>
              </w:rPr>
            </w:pPr>
            <w:r>
              <w:rPr>
                <w:rFonts w:ascii="Gotham Book" w:hAnsi="Gotham Book"/>
                <w:b/>
                <w:sz w:val="22"/>
                <w:szCs w:val="22"/>
              </w:rPr>
              <w:t>Revisó</w:t>
            </w:r>
          </w:p>
        </w:tc>
        <w:tc>
          <w:tcPr>
            <w:tcW w:w="1716" w:type="pct"/>
            <w:shd w:val="clear" w:color="auto" w:fill="D1D1D1" w:themeFill="background2" w:themeFillShade="E6"/>
          </w:tcPr>
          <w:p w14:paraId="6E160162" w14:textId="77777777" w:rsidR="00C81E00" w:rsidRPr="001916BC" w:rsidRDefault="00C81E00" w:rsidP="00B35AAD">
            <w:pPr>
              <w:tabs>
                <w:tab w:val="clear" w:pos="4419"/>
                <w:tab w:val="clear" w:pos="8838"/>
                <w:tab w:val="left" w:pos="1395"/>
              </w:tabs>
              <w:jc w:val="center"/>
              <w:rPr>
                <w:rFonts w:ascii="Gotham Book" w:hAnsi="Gotham Book"/>
                <w:b/>
                <w:sz w:val="22"/>
                <w:szCs w:val="22"/>
              </w:rPr>
            </w:pPr>
            <w:r w:rsidRPr="001916BC">
              <w:rPr>
                <w:rFonts w:ascii="Gotham Book" w:hAnsi="Gotham Book"/>
                <w:b/>
                <w:sz w:val="22"/>
                <w:szCs w:val="22"/>
              </w:rPr>
              <w:t>Autorizó</w:t>
            </w:r>
          </w:p>
        </w:tc>
      </w:tr>
      <w:tr w:rsidR="00C81E00" w:rsidRPr="001916BC" w14:paraId="03DDE67D" w14:textId="77777777" w:rsidTr="00B35AAD">
        <w:tc>
          <w:tcPr>
            <w:tcW w:w="1567" w:type="pct"/>
          </w:tcPr>
          <w:p w14:paraId="094BBEEA" w14:textId="77777777" w:rsidR="00C81E00" w:rsidRDefault="00C81E00" w:rsidP="00B35AAD">
            <w:pPr>
              <w:tabs>
                <w:tab w:val="clear" w:pos="4419"/>
                <w:tab w:val="clear" w:pos="8838"/>
                <w:tab w:val="left" w:pos="3799"/>
              </w:tabs>
              <w:rPr>
                <w:rFonts w:ascii="Gotham Book" w:hAnsi="Gotham Book"/>
                <w:sz w:val="22"/>
                <w:szCs w:val="22"/>
              </w:rPr>
            </w:pPr>
          </w:p>
          <w:p w14:paraId="0A80FD8B" w14:textId="77777777" w:rsidR="00C81E00" w:rsidRDefault="00C81E00" w:rsidP="00B35AAD">
            <w:pPr>
              <w:tabs>
                <w:tab w:val="clear" w:pos="4419"/>
                <w:tab w:val="clear" w:pos="8838"/>
                <w:tab w:val="left" w:pos="3799"/>
              </w:tabs>
              <w:rPr>
                <w:rFonts w:ascii="Gotham Book" w:hAnsi="Gotham Book"/>
                <w:sz w:val="22"/>
                <w:szCs w:val="22"/>
              </w:rPr>
            </w:pPr>
          </w:p>
          <w:p w14:paraId="2F1A9F61" w14:textId="77777777" w:rsidR="00C81E00" w:rsidRDefault="00C81E00" w:rsidP="00B35AAD">
            <w:pPr>
              <w:tabs>
                <w:tab w:val="clear" w:pos="4419"/>
                <w:tab w:val="clear" w:pos="8838"/>
                <w:tab w:val="left" w:pos="3799"/>
              </w:tabs>
              <w:rPr>
                <w:rFonts w:ascii="Gotham Book" w:hAnsi="Gotham Book"/>
                <w:sz w:val="22"/>
                <w:szCs w:val="22"/>
              </w:rPr>
            </w:pPr>
          </w:p>
          <w:p w14:paraId="459D65DD" w14:textId="77777777" w:rsidR="00C81E00" w:rsidRDefault="00C81E00" w:rsidP="00B35AAD">
            <w:pPr>
              <w:tabs>
                <w:tab w:val="clear" w:pos="4419"/>
                <w:tab w:val="clear" w:pos="8838"/>
                <w:tab w:val="left" w:pos="3799"/>
              </w:tabs>
              <w:rPr>
                <w:rFonts w:ascii="Gotham Book" w:hAnsi="Gotham Book"/>
                <w:sz w:val="22"/>
                <w:szCs w:val="22"/>
              </w:rPr>
            </w:pPr>
          </w:p>
          <w:p w14:paraId="7CCDB170" w14:textId="77777777" w:rsidR="00C81E00" w:rsidRPr="007A06B2" w:rsidRDefault="00C81E00" w:rsidP="00B35AAD">
            <w:pPr>
              <w:tabs>
                <w:tab w:val="clear" w:pos="4419"/>
                <w:tab w:val="clear" w:pos="8838"/>
                <w:tab w:val="left" w:pos="3799"/>
              </w:tabs>
              <w:rPr>
                <w:rFonts w:ascii="Gotham Book" w:hAnsi="Gotham Book"/>
                <w:sz w:val="22"/>
                <w:szCs w:val="22"/>
              </w:rPr>
            </w:pPr>
          </w:p>
        </w:tc>
        <w:tc>
          <w:tcPr>
            <w:tcW w:w="1717" w:type="pct"/>
          </w:tcPr>
          <w:p w14:paraId="7A1D2266" w14:textId="77777777" w:rsidR="00C81E00" w:rsidRDefault="00C81E00" w:rsidP="00B35AAD">
            <w:pPr>
              <w:tabs>
                <w:tab w:val="clear" w:pos="4419"/>
                <w:tab w:val="clear" w:pos="8838"/>
                <w:tab w:val="left" w:pos="1395"/>
              </w:tabs>
              <w:rPr>
                <w:rFonts w:ascii="Gotham Book" w:hAnsi="Gotham Book"/>
                <w:sz w:val="22"/>
                <w:szCs w:val="22"/>
              </w:rPr>
            </w:pPr>
          </w:p>
          <w:p w14:paraId="4ABDA80D" w14:textId="77777777" w:rsidR="00C81E00" w:rsidRDefault="00C81E00" w:rsidP="00B35AAD">
            <w:pPr>
              <w:tabs>
                <w:tab w:val="clear" w:pos="4419"/>
                <w:tab w:val="clear" w:pos="8838"/>
                <w:tab w:val="left" w:pos="1395"/>
              </w:tabs>
              <w:rPr>
                <w:rFonts w:ascii="Gotham Book" w:hAnsi="Gotham Book"/>
                <w:sz w:val="22"/>
                <w:szCs w:val="22"/>
              </w:rPr>
            </w:pPr>
          </w:p>
          <w:p w14:paraId="68E4E472" w14:textId="77777777" w:rsidR="00C81E00" w:rsidRPr="001916BC" w:rsidRDefault="00C81E00" w:rsidP="00B35AAD">
            <w:pPr>
              <w:tabs>
                <w:tab w:val="clear" w:pos="4419"/>
                <w:tab w:val="clear" w:pos="8838"/>
                <w:tab w:val="left" w:pos="1395"/>
              </w:tabs>
              <w:rPr>
                <w:rFonts w:ascii="Gotham Book" w:hAnsi="Gotham Book"/>
                <w:sz w:val="22"/>
                <w:szCs w:val="22"/>
              </w:rPr>
            </w:pPr>
          </w:p>
        </w:tc>
        <w:tc>
          <w:tcPr>
            <w:tcW w:w="1716" w:type="pct"/>
          </w:tcPr>
          <w:p w14:paraId="301CCE92" w14:textId="77777777" w:rsidR="00C81E00" w:rsidRDefault="00C81E00" w:rsidP="00B35AAD">
            <w:pPr>
              <w:tabs>
                <w:tab w:val="clear" w:pos="4419"/>
                <w:tab w:val="clear" w:pos="8838"/>
                <w:tab w:val="left" w:pos="1395"/>
              </w:tabs>
              <w:rPr>
                <w:rFonts w:ascii="Gotham Book" w:hAnsi="Gotham Book"/>
                <w:sz w:val="22"/>
                <w:szCs w:val="22"/>
              </w:rPr>
            </w:pPr>
          </w:p>
          <w:p w14:paraId="5C2D72C1" w14:textId="77777777" w:rsidR="00C81E00" w:rsidRDefault="00C81E00" w:rsidP="00B35AAD">
            <w:pPr>
              <w:tabs>
                <w:tab w:val="clear" w:pos="4419"/>
                <w:tab w:val="clear" w:pos="8838"/>
                <w:tab w:val="left" w:pos="1395"/>
              </w:tabs>
              <w:rPr>
                <w:rFonts w:ascii="Gotham Book" w:hAnsi="Gotham Book"/>
                <w:sz w:val="22"/>
                <w:szCs w:val="22"/>
              </w:rPr>
            </w:pPr>
          </w:p>
          <w:p w14:paraId="56984D66" w14:textId="77777777" w:rsidR="00C81E00" w:rsidRDefault="00C81E00" w:rsidP="00B35AAD">
            <w:pPr>
              <w:tabs>
                <w:tab w:val="clear" w:pos="4419"/>
                <w:tab w:val="clear" w:pos="8838"/>
                <w:tab w:val="left" w:pos="1395"/>
              </w:tabs>
              <w:rPr>
                <w:rFonts w:ascii="Gotham Book" w:hAnsi="Gotham Book"/>
                <w:sz w:val="22"/>
                <w:szCs w:val="22"/>
              </w:rPr>
            </w:pPr>
          </w:p>
          <w:p w14:paraId="2BDE227D" w14:textId="77777777" w:rsidR="00C81E00" w:rsidRPr="001916BC" w:rsidRDefault="00C81E00" w:rsidP="00B35AAD">
            <w:pPr>
              <w:tabs>
                <w:tab w:val="clear" w:pos="4419"/>
                <w:tab w:val="clear" w:pos="8838"/>
                <w:tab w:val="left" w:pos="1395"/>
              </w:tabs>
              <w:rPr>
                <w:rFonts w:ascii="Gotham Book" w:hAnsi="Gotham Book"/>
                <w:sz w:val="22"/>
                <w:szCs w:val="22"/>
              </w:rPr>
            </w:pPr>
          </w:p>
        </w:tc>
      </w:tr>
      <w:tr w:rsidR="00C81E00" w:rsidRPr="001916BC" w14:paraId="165C5970" w14:textId="77777777" w:rsidTr="00FF69C6">
        <w:trPr>
          <w:trHeight w:val="547"/>
        </w:trPr>
        <w:tc>
          <w:tcPr>
            <w:tcW w:w="1567" w:type="pct"/>
            <w:vAlign w:val="center"/>
          </w:tcPr>
          <w:p w14:paraId="2CB95E34" w14:textId="77777777" w:rsidR="00FF69C6" w:rsidRDefault="00FF69C6" w:rsidP="00FF69C6">
            <w:pPr>
              <w:tabs>
                <w:tab w:val="clear" w:pos="4419"/>
                <w:tab w:val="clear" w:pos="8838"/>
                <w:tab w:val="left" w:pos="1395"/>
              </w:tabs>
              <w:jc w:val="center"/>
              <w:rPr>
                <w:rFonts w:ascii="Gotham Book" w:hAnsi="Gotham Book"/>
                <w:sz w:val="20"/>
                <w:szCs w:val="20"/>
              </w:rPr>
            </w:pPr>
          </w:p>
          <w:p w14:paraId="72DFEB0D" w14:textId="2800408E" w:rsidR="00C81E00" w:rsidRPr="005F2410" w:rsidRDefault="00C81E00" w:rsidP="00FF69C6">
            <w:pPr>
              <w:tabs>
                <w:tab w:val="clear" w:pos="4419"/>
                <w:tab w:val="clear" w:pos="8838"/>
                <w:tab w:val="left" w:pos="1395"/>
              </w:tabs>
              <w:jc w:val="center"/>
              <w:rPr>
                <w:rFonts w:ascii="Gotham Book" w:hAnsi="Gotham Book"/>
                <w:sz w:val="20"/>
                <w:szCs w:val="20"/>
              </w:rPr>
            </w:pPr>
            <w:r w:rsidRPr="005F2410">
              <w:rPr>
                <w:rFonts w:ascii="Gotham Book" w:hAnsi="Gotham Book"/>
                <w:sz w:val="20"/>
                <w:szCs w:val="20"/>
              </w:rPr>
              <w:t>Nombre y firma del</w:t>
            </w:r>
          </w:p>
          <w:p w14:paraId="5B9A679F" w14:textId="77777777" w:rsidR="00C81E00" w:rsidRDefault="00C81E00" w:rsidP="00FF69C6">
            <w:pPr>
              <w:tabs>
                <w:tab w:val="clear" w:pos="4419"/>
                <w:tab w:val="clear" w:pos="8838"/>
                <w:tab w:val="left" w:pos="1395"/>
              </w:tabs>
              <w:jc w:val="center"/>
              <w:rPr>
                <w:rFonts w:ascii="Gotham Book" w:hAnsi="Gotham Book"/>
                <w:sz w:val="20"/>
                <w:szCs w:val="20"/>
              </w:rPr>
            </w:pPr>
            <w:r w:rsidRPr="005F2410">
              <w:rPr>
                <w:rFonts w:ascii="Gotham Book" w:hAnsi="Gotham Book"/>
                <w:sz w:val="20"/>
                <w:szCs w:val="20"/>
              </w:rPr>
              <w:t>Responsable del Archivo de Concentración</w:t>
            </w:r>
          </w:p>
          <w:p w14:paraId="134940EB" w14:textId="77777777" w:rsidR="00FF69C6" w:rsidRPr="005F2410" w:rsidRDefault="00FF69C6" w:rsidP="00FF69C6">
            <w:pPr>
              <w:tabs>
                <w:tab w:val="clear" w:pos="4419"/>
                <w:tab w:val="clear" w:pos="8838"/>
                <w:tab w:val="left" w:pos="1395"/>
              </w:tabs>
              <w:rPr>
                <w:rFonts w:ascii="Gotham Book" w:hAnsi="Gotham Book"/>
                <w:sz w:val="20"/>
                <w:szCs w:val="20"/>
              </w:rPr>
            </w:pPr>
          </w:p>
        </w:tc>
        <w:tc>
          <w:tcPr>
            <w:tcW w:w="1717" w:type="pct"/>
            <w:vAlign w:val="center"/>
          </w:tcPr>
          <w:p w14:paraId="7C4C4020" w14:textId="77777777" w:rsidR="00C81E00" w:rsidRPr="005F2410" w:rsidRDefault="00C81E00" w:rsidP="00FF69C6">
            <w:pPr>
              <w:widowControl w:val="0"/>
              <w:jc w:val="center"/>
              <w:rPr>
                <w:rFonts w:ascii="Gotham Book" w:hAnsi="Gotham Book"/>
                <w:sz w:val="20"/>
                <w:szCs w:val="20"/>
              </w:rPr>
            </w:pPr>
            <w:r w:rsidRPr="005F2410">
              <w:rPr>
                <w:rFonts w:ascii="Gotham Book" w:hAnsi="Gotham Book"/>
                <w:sz w:val="20"/>
                <w:szCs w:val="20"/>
              </w:rPr>
              <w:t>Nombre y firma</w:t>
            </w:r>
          </w:p>
          <w:p w14:paraId="1444F3C7" w14:textId="77777777" w:rsidR="00C81E00" w:rsidRPr="00B27294" w:rsidRDefault="00C81E00" w:rsidP="00FF69C6">
            <w:pPr>
              <w:widowControl w:val="0"/>
              <w:jc w:val="center"/>
              <w:rPr>
                <w:rFonts w:ascii="Gotham Book" w:eastAsia="Calibri" w:hAnsi="Gotham Book" w:cs="Verdana"/>
                <w:bCs/>
                <w:sz w:val="20"/>
                <w:szCs w:val="20"/>
              </w:rPr>
            </w:pPr>
            <w:r w:rsidRPr="005F2410">
              <w:rPr>
                <w:rFonts w:ascii="Gotham Book" w:eastAsia="Calibri" w:hAnsi="Gotham Book" w:cs="Verdana"/>
                <w:bCs/>
                <w:sz w:val="20"/>
                <w:szCs w:val="20"/>
              </w:rPr>
              <w:t>Titular del Área Coordinadora de Archivos</w:t>
            </w:r>
          </w:p>
        </w:tc>
        <w:tc>
          <w:tcPr>
            <w:tcW w:w="1716" w:type="pct"/>
            <w:vAlign w:val="center"/>
          </w:tcPr>
          <w:p w14:paraId="3448DF5A" w14:textId="77777777" w:rsidR="00C81E00" w:rsidRPr="005F2410" w:rsidRDefault="00C81E00" w:rsidP="00FF69C6">
            <w:pPr>
              <w:tabs>
                <w:tab w:val="clear" w:pos="4419"/>
                <w:tab w:val="clear" w:pos="8838"/>
                <w:tab w:val="left" w:pos="1395"/>
              </w:tabs>
              <w:jc w:val="center"/>
              <w:rPr>
                <w:rFonts w:ascii="Gotham Book" w:hAnsi="Gotham Book"/>
                <w:sz w:val="20"/>
                <w:szCs w:val="20"/>
              </w:rPr>
            </w:pPr>
            <w:r w:rsidRPr="005F2410">
              <w:rPr>
                <w:rFonts w:ascii="Gotham Book" w:hAnsi="Gotham Book"/>
                <w:sz w:val="20"/>
                <w:szCs w:val="20"/>
              </w:rPr>
              <w:t>Nombre y firma</w:t>
            </w:r>
          </w:p>
          <w:p w14:paraId="6AAD532A" w14:textId="77777777" w:rsidR="00C81E00" w:rsidRPr="005F2410" w:rsidRDefault="00C81E00" w:rsidP="00FF69C6">
            <w:pPr>
              <w:tabs>
                <w:tab w:val="clear" w:pos="4419"/>
                <w:tab w:val="clear" w:pos="8838"/>
                <w:tab w:val="left" w:pos="1395"/>
              </w:tabs>
              <w:jc w:val="center"/>
              <w:rPr>
                <w:rFonts w:ascii="Gotham Book" w:hAnsi="Gotham Book"/>
                <w:sz w:val="20"/>
                <w:szCs w:val="20"/>
              </w:rPr>
            </w:pPr>
            <w:r w:rsidRPr="005F2410">
              <w:rPr>
                <w:rFonts w:ascii="Gotham Book" w:hAnsi="Gotham Book"/>
                <w:sz w:val="20"/>
                <w:szCs w:val="20"/>
              </w:rPr>
              <w:t>Titular de la Unidad Administrativa productora</w:t>
            </w:r>
          </w:p>
        </w:tc>
      </w:tr>
    </w:tbl>
    <w:p w14:paraId="18A2F912" w14:textId="77777777" w:rsidR="00247EE6" w:rsidRPr="00EE0D01" w:rsidRDefault="00247EE6" w:rsidP="00EE0D01"/>
    <w:sectPr w:rsidR="00247EE6" w:rsidRPr="00EE0D01" w:rsidSect="00EE0D01">
      <w:headerReference w:type="even" r:id="rId8"/>
      <w:headerReference w:type="default" r:id="rId9"/>
      <w:footerReference w:type="even" r:id="rId10"/>
      <w:footerReference w:type="default" r:id="rId11"/>
      <w:headerReference w:type="first" r:id="rId12"/>
      <w:footerReference w:type="first" r:id="rId13"/>
      <w:pgSz w:w="12240" w:h="15840"/>
      <w:pgMar w:top="2025" w:right="1134" w:bottom="851" w:left="1134" w:header="170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8486C" w14:textId="77777777" w:rsidR="001B5A5C" w:rsidRDefault="001B5A5C">
      <w:r>
        <w:separator/>
      </w:r>
    </w:p>
  </w:endnote>
  <w:endnote w:type="continuationSeparator" w:id="0">
    <w:p w14:paraId="4CCB4AF9" w14:textId="77777777" w:rsidR="001B5A5C" w:rsidRDefault="001B5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3BA8616A-A438-421F-BFAE-2EF25A1E3CF5}"/>
    <w:embedBold r:id="rId2" w:fontKey="{6CF4A3CF-6E2C-4486-A081-179D2A4EEAF2}"/>
    <w:embedItalic r:id="rId3" w:fontKey="{93B2A84A-0B16-4B6E-9016-9688BAF23D62}"/>
  </w:font>
  <w:font w:name="Play">
    <w:altName w:val="Calibri"/>
    <w:charset w:val="00"/>
    <w:family w:val="auto"/>
    <w:pitch w:val="default"/>
    <w:embedRegular r:id="rId4" w:fontKey="{8B6F462A-97B6-4827-B83D-199AC6EE11BC}"/>
  </w:font>
  <w:font w:name="Aptos Display">
    <w:charset w:val="00"/>
    <w:family w:val="swiss"/>
    <w:pitch w:val="variable"/>
    <w:sig w:usb0="20000287" w:usb1="00000003" w:usb2="00000000" w:usb3="00000000" w:csb0="0000019F" w:csb1="00000000"/>
    <w:embedRegular r:id="rId5" w:fontKey="{DB24DA7E-ABA0-4A03-A1DE-425E4F2AE9D3}"/>
  </w:font>
  <w:font w:name="Calibri">
    <w:panose1 w:val="020F0502020204030204"/>
    <w:charset w:val="00"/>
    <w:family w:val="swiss"/>
    <w:pitch w:val="variable"/>
    <w:sig w:usb0="E4002EFF" w:usb1="C200247B" w:usb2="00000009" w:usb3="00000000" w:csb0="000001FF" w:csb1="00000000"/>
    <w:embedRegular r:id="rId6" w:fontKey="{335C4EBE-71FF-42EF-9366-78C40CB4C892}"/>
  </w:font>
  <w:font w:name="Arial Unicode MS">
    <w:panose1 w:val="020B0604020202020204"/>
    <w:charset w:val="80"/>
    <w:family w:val="swiss"/>
    <w:pitch w:val="variable"/>
    <w:sig w:usb0="F7FFAFFF" w:usb1="E9DFFFFF" w:usb2="0000003F" w:usb3="00000000" w:csb0="003F01FF" w:csb1="00000000"/>
  </w:font>
  <w:font w:name="Gotham Book">
    <w:panose1 w:val="02000604040000020004"/>
    <w:charset w:val="00"/>
    <w:family w:val="modern"/>
    <w:notTrueType/>
    <w:pitch w:val="variable"/>
    <w:sig w:usb0="00000087" w:usb1="00000000" w:usb2="00000000" w:usb3="00000000" w:csb0="0000000B" w:csb1="00000000"/>
  </w:font>
  <w:font w:name="Verdana">
    <w:panose1 w:val="020B0604030504040204"/>
    <w:charset w:val="00"/>
    <w:family w:val="swiss"/>
    <w:pitch w:val="variable"/>
    <w:sig w:usb0="A00006FF" w:usb1="4000205B" w:usb2="00000010" w:usb3="00000000" w:csb0="0000019F" w:csb1="00000000"/>
    <w:embedBold r:id="rId7" w:fontKey="{4AC0D07D-19F9-47FF-8C86-5D3FF887B1ED}"/>
  </w:font>
  <w:font w:name="Montserrat">
    <w:charset w:val="00"/>
    <w:family w:val="auto"/>
    <w:pitch w:val="variable"/>
    <w:sig w:usb0="2000020F" w:usb1="00000003" w:usb2="00000000" w:usb3="00000000" w:csb0="00000197" w:csb1="00000000"/>
    <w:embedRegular r:id="rId8" w:fontKey="{5984B614-A2BF-4114-9FCF-ADE94A632A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AD9B" w14:textId="77777777" w:rsidR="005172BF" w:rsidRDefault="005172BF">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4135" w14:textId="77777777" w:rsidR="005172BF" w:rsidRDefault="00324485">
    <w:pPr>
      <w:rPr>
        <w:rFonts w:ascii="Montserrat" w:eastAsia="Montserrat" w:hAnsi="Montserrat" w:cs="Montserrat"/>
        <w:color w:val="4D041D"/>
        <w:sz w:val="16"/>
        <w:szCs w:val="16"/>
      </w:rPr>
    </w:pPr>
    <w:r>
      <w:rPr>
        <w:rFonts w:ascii="Montserrat" w:eastAsia="Montserrat" w:hAnsi="Montserrat" w:cs="Montserrat"/>
        <w:color w:val="4D041D"/>
        <w:sz w:val="16"/>
        <w:szCs w:val="16"/>
      </w:rPr>
      <w:t xml:space="preserve">PALACIO MUNICIPAL S/N, CENTRO </w:t>
    </w:r>
    <w:r>
      <w:rPr>
        <w:noProof/>
      </w:rPr>
      <w:drawing>
        <wp:anchor distT="0" distB="0" distL="0" distR="0" simplePos="0" relativeHeight="251656704" behindDoc="1" locked="0" layoutInCell="1" hidden="0" allowOverlap="1" wp14:anchorId="469F1118" wp14:editId="5F5FB2F6">
          <wp:simplePos x="0" y="0"/>
          <wp:positionH relativeFrom="column">
            <wp:posOffset>2286000</wp:posOffset>
          </wp:positionH>
          <wp:positionV relativeFrom="paragraph">
            <wp:posOffset>0</wp:posOffset>
          </wp:positionV>
          <wp:extent cx="3882390" cy="219075"/>
          <wp:effectExtent l="0" t="0" r="0" b="0"/>
          <wp:wrapNone/>
          <wp:docPr id="16683952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6848"/>
                  <a:stretch>
                    <a:fillRect/>
                  </a:stretch>
                </pic:blipFill>
                <pic:spPr>
                  <a:xfrm>
                    <a:off x="0" y="0"/>
                    <a:ext cx="3882390" cy="219075"/>
                  </a:xfrm>
                  <a:prstGeom prst="rect">
                    <a:avLst/>
                  </a:prstGeom>
                  <a:ln/>
                </pic:spPr>
              </pic:pic>
            </a:graphicData>
          </a:graphic>
        </wp:anchor>
      </w:drawing>
    </w:r>
  </w:p>
  <w:p w14:paraId="483254C3" w14:textId="77777777" w:rsidR="005172BF" w:rsidRDefault="00324485">
    <w:pPr>
      <w:rPr>
        <w:rFonts w:ascii="Montserrat" w:eastAsia="Montserrat" w:hAnsi="Montserrat" w:cs="Montserrat"/>
        <w:color w:val="4D041D"/>
        <w:sz w:val="16"/>
        <w:szCs w:val="16"/>
      </w:rPr>
    </w:pPr>
    <w:r>
      <w:rPr>
        <w:rFonts w:ascii="Montserrat" w:eastAsia="Montserrat" w:hAnsi="Montserrat" w:cs="Montserrat"/>
        <w:color w:val="4D041D"/>
        <w:sz w:val="16"/>
        <w:szCs w:val="16"/>
      </w:rPr>
      <w:t>C.P. 91500, COATEPEC, VERACRUZ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E516" w14:textId="77777777" w:rsidR="005172BF" w:rsidRDefault="005172BF">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30F76" w14:textId="77777777" w:rsidR="001B5A5C" w:rsidRDefault="001B5A5C">
      <w:r>
        <w:separator/>
      </w:r>
    </w:p>
  </w:footnote>
  <w:footnote w:type="continuationSeparator" w:id="0">
    <w:p w14:paraId="5662787B" w14:textId="77777777" w:rsidR="001B5A5C" w:rsidRDefault="001B5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E28C" w14:textId="77777777" w:rsidR="005172BF" w:rsidRDefault="00000000">
    <w:pPr>
      <w:pBdr>
        <w:top w:val="nil"/>
        <w:left w:val="nil"/>
        <w:bottom w:val="nil"/>
        <w:right w:val="nil"/>
        <w:between w:val="nil"/>
      </w:pBdr>
      <w:rPr>
        <w:color w:val="000000"/>
      </w:rPr>
    </w:pPr>
    <w:r>
      <w:rPr>
        <w:color w:val="000000"/>
      </w:rPr>
      <w:pict w14:anchorId="1265D9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288.6pt;height:397.75pt;z-index:-251656704;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93CE" w14:textId="744184B6" w:rsidR="005172BF" w:rsidRDefault="006A66A5" w:rsidP="00EE0D01">
    <w:pPr>
      <w:pBdr>
        <w:top w:val="nil"/>
        <w:left w:val="nil"/>
        <w:bottom w:val="nil"/>
        <w:right w:val="nil"/>
        <w:between w:val="nil"/>
      </w:pBdr>
      <w:rPr>
        <w:color w:val="000000"/>
      </w:rPr>
    </w:pPr>
    <w:r>
      <w:rPr>
        <w:noProof/>
      </w:rPr>
      <w:drawing>
        <wp:anchor distT="0" distB="0" distL="0" distR="0" simplePos="0" relativeHeight="251655680" behindDoc="1" locked="0" layoutInCell="1" hidden="0" allowOverlap="1" wp14:anchorId="684AE3AD" wp14:editId="6C0A3C31">
          <wp:simplePos x="0" y="0"/>
          <wp:positionH relativeFrom="column">
            <wp:posOffset>16510</wp:posOffset>
          </wp:positionH>
          <wp:positionV relativeFrom="paragraph">
            <wp:posOffset>-817245</wp:posOffset>
          </wp:positionV>
          <wp:extent cx="6332220" cy="787791"/>
          <wp:effectExtent l="0" t="0" r="0" b="0"/>
          <wp:wrapNone/>
          <wp:docPr id="2699265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
                  <a:srcRect b="32903"/>
                  <a:stretch>
                    <a:fillRect/>
                  </a:stretch>
                </pic:blipFill>
                <pic:spPr bwMode="auto">
                  <a:xfrm>
                    <a:off x="0" y="0"/>
                    <a:ext cx="6332220" cy="78779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0000">
      <w:rPr>
        <w:color w:val="000000"/>
      </w:rPr>
      <w:pict w14:anchorId="6F556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288.6pt;height:397.75pt;z-index:-251658752;mso-position-horizontal:center;mso-position-horizontal-relative:margin;mso-position-vertical:center;mso-position-vertical-relative:margin">
          <v:imagedata r:id="rId2" o:title="image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47ED" w14:textId="77777777" w:rsidR="005172BF" w:rsidRDefault="00000000">
    <w:pPr>
      <w:pBdr>
        <w:top w:val="nil"/>
        <w:left w:val="nil"/>
        <w:bottom w:val="nil"/>
        <w:right w:val="nil"/>
        <w:between w:val="nil"/>
      </w:pBdr>
      <w:rPr>
        <w:color w:val="000000"/>
      </w:rPr>
    </w:pPr>
    <w:r>
      <w:rPr>
        <w:color w:val="000000"/>
      </w:rPr>
      <w:pict w14:anchorId="756181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0;margin-top:0;width:288.6pt;height:397.75pt;z-index:-251657728;mso-position-horizontal:center;mso-position-horizontal-relative:margin;mso-position-vertical:center;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331C9"/>
    <w:multiLevelType w:val="hybridMultilevel"/>
    <w:tmpl w:val="130CFF6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62FC3AA7"/>
    <w:multiLevelType w:val="hybridMultilevel"/>
    <w:tmpl w:val="B8ECB4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8405479">
    <w:abstractNumId w:val="1"/>
  </w:num>
  <w:num w:numId="2" w16cid:durableId="1069888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BF"/>
    <w:rsid w:val="000417A1"/>
    <w:rsid w:val="000433AC"/>
    <w:rsid w:val="00053FDE"/>
    <w:rsid w:val="00175A50"/>
    <w:rsid w:val="001B5A5C"/>
    <w:rsid w:val="001C5BEE"/>
    <w:rsid w:val="001C6372"/>
    <w:rsid w:val="002040D1"/>
    <w:rsid w:val="00241015"/>
    <w:rsid w:val="00247EE6"/>
    <w:rsid w:val="00271E54"/>
    <w:rsid w:val="00324485"/>
    <w:rsid w:val="00344AEA"/>
    <w:rsid w:val="00372A43"/>
    <w:rsid w:val="003B5535"/>
    <w:rsid w:val="003C3EA1"/>
    <w:rsid w:val="00414102"/>
    <w:rsid w:val="00424C5F"/>
    <w:rsid w:val="0051225D"/>
    <w:rsid w:val="005172BF"/>
    <w:rsid w:val="00520217"/>
    <w:rsid w:val="0053436C"/>
    <w:rsid w:val="00577D5A"/>
    <w:rsid w:val="00595128"/>
    <w:rsid w:val="006109B4"/>
    <w:rsid w:val="006A66A5"/>
    <w:rsid w:val="006B7667"/>
    <w:rsid w:val="006D2C53"/>
    <w:rsid w:val="006D56E7"/>
    <w:rsid w:val="007924A6"/>
    <w:rsid w:val="00797CB3"/>
    <w:rsid w:val="00847D91"/>
    <w:rsid w:val="00870904"/>
    <w:rsid w:val="009748E5"/>
    <w:rsid w:val="009A709C"/>
    <w:rsid w:val="009D3C78"/>
    <w:rsid w:val="009F4321"/>
    <w:rsid w:val="00A074D0"/>
    <w:rsid w:val="00A13010"/>
    <w:rsid w:val="00A951CF"/>
    <w:rsid w:val="00AB3F95"/>
    <w:rsid w:val="00C81E00"/>
    <w:rsid w:val="00CF2098"/>
    <w:rsid w:val="00D62293"/>
    <w:rsid w:val="00D86807"/>
    <w:rsid w:val="00DA7D34"/>
    <w:rsid w:val="00E05332"/>
    <w:rsid w:val="00E229D7"/>
    <w:rsid w:val="00E26D33"/>
    <w:rsid w:val="00E87F3C"/>
    <w:rsid w:val="00EE0D01"/>
    <w:rsid w:val="00F331D9"/>
    <w:rsid w:val="00FC748D"/>
    <w:rsid w:val="00FF69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535E8"/>
  <w15:docId w15:val="{0B89E03E-C068-43A5-8488-61259EDC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pPr>
        <w:tabs>
          <w:tab w:val="center" w:pos="4419"/>
          <w:tab w:val="right" w:pos="8838"/>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C9365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365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365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C936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C936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C9365D"/>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C9365D"/>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C9365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C936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36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36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365D"/>
    <w:rPr>
      <w:rFonts w:eastAsiaTheme="majorEastAsia" w:cstheme="majorBidi"/>
      <w:color w:val="272727" w:themeColor="text1" w:themeTint="D8"/>
    </w:rPr>
  </w:style>
  <w:style w:type="character" w:customStyle="1" w:styleId="TtuloCar">
    <w:name w:val="Título Car"/>
    <w:basedOn w:val="Fuentedeprrafopredeter"/>
    <w:uiPriority w:val="10"/>
    <w:rsid w:val="00C9365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C936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365D"/>
    <w:pPr>
      <w:spacing w:before="160"/>
      <w:jc w:val="center"/>
    </w:pPr>
    <w:rPr>
      <w:i/>
      <w:iCs/>
      <w:color w:val="404040" w:themeColor="text1" w:themeTint="BF"/>
    </w:rPr>
  </w:style>
  <w:style w:type="character" w:customStyle="1" w:styleId="CitaCar">
    <w:name w:val="Cita Car"/>
    <w:basedOn w:val="Fuentedeprrafopredeter"/>
    <w:link w:val="Cita"/>
    <w:uiPriority w:val="29"/>
    <w:rsid w:val="00C9365D"/>
    <w:rPr>
      <w:i/>
      <w:iCs/>
      <w:color w:val="404040" w:themeColor="text1" w:themeTint="BF"/>
    </w:rPr>
  </w:style>
  <w:style w:type="paragraph" w:styleId="Prrafodelista">
    <w:name w:val="List Paragraph"/>
    <w:basedOn w:val="Normal"/>
    <w:uiPriority w:val="34"/>
    <w:qFormat/>
    <w:rsid w:val="00C9365D"/>
    <w:pPr>
      <w:ind w:left="720"/>
      <w:contextualSpacing/>
    </w:pPr>
  </w:style>
  <w:style w:type="character" w:styleId="nfasisintenso">
    <w:name w:val="Intense Emphasis"/>
    <w:basedOn w:val="Fuentedeprrafopredeter"/>
    <w:uiPriority w:val="21"/>
    <w:qFormat/>
    <w:rsid w:val="00C9365D"/>
    <w:rPr>
      <w:i/>
      <w:iCs/>
      <w:color w:val="0F4761" w:themeColor="accent1" w:themeShade="BF"/>
    </w:rPr>
  </w:style>
  <w:style w:type="paragraph" w:styleId="Citadestacada">
    <w:name w:val="Intense Quote"/>
    <w:basedOn w:val="Normal"/>
    <w:next w:val="Normal"/>
    <w:link w:val="CitadestacadaCar"/>
    <w:uiPriority w:val="30"/>
    <w:qFormat/>
    <w:rsid w:val="00C93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365D"/>
    <w:rPr>
      <w:i/>
      <w:iCs/>
      <w:color w:val="0F4761" w:themeColor="accent1" w:themeShade="BF"/>
    </w:rPr>
  </w:style>
  <w:style w:type="character" w:styleId="Referenciaintensa">
    <w:name w:val="Intense Reference"/>
    <w:basedOn w:val="Fuentedeprrafopredeter"/>
    <w:uiPriority w:val="32"/>
    <w:qFormat/>
    <w:rsid w:val="00C9365D"/>
    <w:rPr>
      <w:b/>
      <w:bCs/>
      <w:smallCaps/>
      <w:color w:val="0F4761" w:themeColor="accent1" w:themeShade="BF"/>
      <w:spacing w:val="5"/>
    </w:rPr>
  </w:style>
  <w:style w:type="paragraph" w:styleId="Encabezado">
    <w:name w:val="header"/>
    <w:basedOn w:val="Normal"/>
    <w:link w:val="EncabezadoCar"/>
    <w:uiPriority w:val="99"/>
    <w:unhideWhenUsed/>
    <w:rsid w:val="00C9365D"/>
  </w:style>
  <w:style w:type="character" w:customStyle="1" w:styleId="EncabezadoCar">
    <w:name w:val="Encabezado Car"/>
    <w:basedOn w:val="Fuentedeprrafopredeter"/>
    <w:link w:val="Encabezado"/>
    <w:uiPriority w:val="99"/>
    <w:rsid w:val="00C9365D"/>
  </w:style>
  <w:style w:type="paragraph" w:styleId="Piedepgina">
    <w:name w:val="footer"/>
    <w:basedOn w:val="Normal"/>
    <w:link w:val="PiedepginaCar"/>
    <w:uiPriority w:val="99"/>
    <w:unhideWhenUsed/>
    <w:rsid w:val="00C9365D"/>
  </w:style>
  <w:style w:type="character" w:customStyle="1" w:styleId="PiedepginaCar">
    <w:name w:val="Pie de página Car"/>
    <w:basedOn w:val="Fuentedeprrafopredeter"/>
    <w:link w:val="Piedepgina"/>
    <w:uiPriority w:val="99"/>
    <w:rsid w:val="00C9365D"/>
  </w:style>
  <w:style w:type="paragraph" w:styleId="Subttulo">
    <w:name w:val="Subtitle"/>
    <w:basedOn w:val="Normal"/>
    <w:next w:val="Normal"/>
    <w:uiPriority w:val="11"/>
    <w:qFormat/>
    <w:rPr>
      <w:color w:val="595959"/>
      <w:sz w:val="28"/>
      <w:szCs w:val="28"/>
    </w:rPr>
  </w:style>
  <w:style w:type="table" w:styleId="Tablaconcuadrcula">
    <w:name w:val="Table Grid"/>
    <w:basedOn w:val="Tablanormal"/>
    <w:uiPriority w:val="39"/>
    <w:rsid w:val="00FC7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24C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inespaciado1">
    <w:name w:val="Sin espaciado1"/>
    <w:qFormat/>
    <w:rsid w:val="0051225D"/>
    <w:pPr>
      <w:tabs>
        <w:tab w:val="clear" w:pos="4419"/>
        <w:tab w:val="clear" w:pos="8838"/>
      </w:tabs>
      <w:suppressAutoHyphens/>
    </w:pPr>
    <w:rPr>
      <w:rFonts w:ascii="Calibri" w:eastAsia="Calibri" w:hAnsi="Calibri" w:cs="Arial Unicode MS"/>
      <w:color w:val="00000A"/>
      <w:kern w:val="2"/>
      <w:sz w:val="22"/>
      <w:szCs w:val="22"/>
      <w:lang w:eastAsia="zh-CN"/>
    </w:rPr>
  </w:style>
  <w:style w:type="paragraph" w:styleId="NormalWeb">
    <w:name w:val="Normal (Web)"/>
    <w:basedOn w:val="Normal"/>
    <w:uiPriority w:val="99"/>
    <w:unhideWhenUsed/>
    <w:rsid w:val="009748E5"/>
    <w:pPr>
      <w:tabs>
        <w:tab w:val="clear" w:pos="4419"/>
        <w:tab w:val="clear" w:pos="8838"/>
      </w:tabs>
      <w:spacing w:before="100" w:beforeAutospacing="1" w:after="100" w:afterAutospacing="1"/>
    </w:pPr>
    <w:rPr>
      <w:rFonts w:ascii="Times New Roman" w:eastAsia="Times New Roman" w:hAnsi="Times New Roman" w:cs="Times New Roman"/>
    </w:rPr>
  </w:style>
  <w:style w:type="character" w:styleId="Fuerte">
    <w:name w:val="Strong"/>
    <w:basedOn w:val="Fuentedeprrafopredeter"/>
    <w:uiPriority w:val="22"/>
    <w:qFormat/>
    <w:rsid w:val="009748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QbG5RQzUNntsQCCxxV75hoGggQ==">CgMxLjA4AHIhMUQzaTNqX1YxLXdJLThZcFlVM3NrNzJ6M2tCbjFTOWhF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347</Words>
  <Characters>1912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Rafiki Zavala</dc:creator>
  <cp:lastModifiedBy>ACTECK</cp:lastModifiedBy>
  <cp:revision>3</cp:revision>
  <cp:lastPrinted>2026-06-03T16:18:00Z</cp:lastPrinted>
  <dcterms:created xsi:type="dcterms:W3CDTF">2026-07-24T19:46:00Z</dcterms:created>
  <dcterms:modified xsi:type="dcterms:W3CDTF">2026-07-30T18:11:00Z</dcterms:modified>
</cp:coreProperties>
</file>